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D9284A" w:rsidRDefault="00D9284A" w:rsidP="00D9284A">
      <w:pPr>
        <w:spacing w:after="0"/>
        <w:jc w:val="center"/>
        <w:rPr>
          <w:b/>
          <w:sz w:val="24"/>
          <w:szCs w:val="24"/>
        </w:rPr>
      </w:pPr>
      <w:r w:rsidRPr="00D9284A">
        <w:rPr>
          <w:b/>
          <w:sz w:val="24"/>
          <w:szCs w:val="24"/>
        </w:rPr>
        <w:t>К ДОГОВОРУ № ДУ/0422/ОПС ОТ «22» АПРЕЛЯ 2013 ГОДА</w:t>
      </w:r>
      <w:r>
        <w:rPr>
          <w:b/>
          <w:sz w:val="24"/>
          <w:szCs w:val="24"/>
        </w:rPr>
        <w:t xml:space="preserve"> </w:t>
      </w:r>
    </w:p>
    <w:p w:rsidR="00D9284A" w:rsidRDefault="00D9284A" w:rsidP="00D9284A">
      <w:pPr>
        <w:jc w:val="center"/>
        <w:rPr>
          <w:b/>
          <w:sz w:val="24"/>
          <w:szCs w:val="24"/>
        </w:rPr>
      </w:pPr>
      <w:r w:rsidRPr="00D9284A">
        <w:rPr>
          <w:b/>
          <w:sz w:val="24"/>
          <w:szCs w:val="24"/>
        </w:rPr>
        <w:t>ДОВЕРИТЕЛЬНОГО УПРАВЛЕНИЯ СРЕДСТВАМИ</w:t>
      </w:r>
      <w:r w:rsidR="00633FAD">
        <w:rPr>
          <w:b/>
          <w:sz w:val="24"/>
          <w:szCs w:val="24"/>
        </w:rPr>
        <w:t xml:space="preserve"> </w:t>
      </w:r>
      <w:r w:rsidRPr="00D9284A">
        <w:rPr>
          <w:b/>
          <w:sz w:val="24"/>
          <w:szCs w:val="24"/>
        </w:rPr>
        <w:t xml:space="preserve">ВЫПЛАТНОГО РЕЗЕРВА МЕЖДУ </w:t>
      </w:r>
      <w:r w:rsidR="00633FAD" w:rsidRPr="00D9284A">
        <w:rPr>
          <w:b/>
          <w:sz w:val="24"/>
          <w:szCs w:val="24"/>
        </w:rPr>
        <w:t>НЕГОСУДАРСТВЕННЫМ</w:t>
      </w:r>
      <w:r w:rsidR="00633FAD">
        <w:rPr>
          <w:b/>
          <w:sz w:val="24"/>
          <w:szCs w:val="24"/>
        </w:rPr>
        <w:t xml:space="preserve"> </w:t>
      </w:r>
      <w:r w:rsidR="00633FAD" w:rsidRPr="00D9284A">
        <w:rPr>
          <w:b/>
          <w:sz w:val="24"/>
          <w:szCs w:val="24"/>
        </w:rPr>
        <w:t>ПЕНСИОННЫМ</w:t>
      </w:r>
      <w:r w:rsidRPr="00D9284A">
        <w:rPr>
          <w:b/>
          <w:sz w:val="24"/>
          <w:szCs w:val="24"/>
        </w:rPr>
        <w:t xml:space="preserve"> ФОНДОМ, ОСУЩЕСТВЛЯЮЩИМ ДЕЯТЕЛЬНОСТЬ В КАЧЕСТВЕ СТРАХОВЩИКА ПО ОБЯЗАТЕЛЬНОМУ ПЕНСИОННОМУ СТРАХОВАНИЮ, И УПРАВЛЯЮЩЕЙ КОМПАНИЕЙ</w:t>
      </w:r>
    </w:p>
    <w:p w:rsidR="00791361" w:rsidRDefault="00791361" w:rsidP="007913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33FAD">
        <w:rPr>
          <w:b/>
          <w:sz w:val="24"/>
          <w:szCs w:val="24"/>
        </w:rPr>
        <w:t>29.12.2020 г.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580"/>
        <w:gridCol w:w="820"/>
        <w:gridCol w:w="732"/>
      </w:tblGrid>
      <w:tr w:rsidR="00ED5F93" w:rsidRPr="008B4690" w:rsidTr="0046620D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bookmarkStart w:id="0" w:name="_GoBack"/>
            <w:bookmarkEnd w:id="0"/>
            <w:r w:rsidRPr="008B4690">
              <w:rPr>
                <w:rFonts w:cs="Calibri"/>
                <w:b/>
                <w:sz w:val="21"/>
                <w:szCs w:val="21"/>
              </w:rPr>
              <w:t>№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B4690">
              <w:rPr>
                <w:rFonts w:cs="Calibri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B4690">
              <w:rPr>
                <w:rFonts w:cs="Calibri"/>
                <w:b/>
                <w:sz w:val="21"/>
                <w:szCs w:val="21"/>
              </w:rPr>
              <w:t>Мин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b/>
                <w:strike/>
                <w:sz w:val="21"/>
                <w:szCs w:val="21"/>
              </w:rPr>
            </w:pPr>
            <w:r w:rsidRPr="008B4690">
              <w:rPr>
                <w:rFonts w:cs="Calibri"/>
                <w:b/>
                <w:sz w:val="21"/>
                <w:szCs w:val="21"/>
              </w:rPr>
              <w:t>Макс</w:t>
            </w:r>
          </w:p>
        </w:tc>
      </w:tr>
      <w:tr w:rsidR="00ED5F93" w:rsidRPr="008B4690" w:rsidTr="0046620D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Денежные средства в рублях и иностранной валюте на расчетных счетах и во вкладах в кредитных организациях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100</w:t>
            </w:r>
          </w:p>
        </w:tc>
      </w:tr>
      <w:tr w:rsidR="00ED5F93" w:rsidRPr="008B4690" w:rsidTr="0046620D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Российской Федерации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100</w:t>
            </w:r>
          </w:p>
        </w:tc>
      </w:tr>
      <w:tr w:rsidR="00ED5F93" w:rsidRPr="008B4690" w:rsidTr="0046620D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Облигации российских эмитентов (суммарно), кроме государственных ценных бумаг Российской Федерации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80</w:t>
            </w:r>
          </w:p>
        </w:tc>
      </w:tr>
      <w:tr w:rsidR="00ED5F93" w:rsidRPr="008B4690" w:rsidTr="0046620D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субъектов Российской Федерации и муниципальные ценные бумаги (суммарно)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40</w:t>
            </w:r>
          </w:p>
        </w:tc>
      </w:tr>
      <w:tr w:rsidR="00ED5F93" w:rsidRPr="008B4690" w:rsidTr="0046620D">
        <w:trPr>
          <w:trHeight w:val="590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Государственные ценные бумаги Российской Федерации одного выпуска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35</w:t>
            </w:r>
          </w:p>
        </w:tc>
      </w:tr>
      <w:tr w:rsidR="00ED5F93" w:rsidRPr="008B4690" w:rsidTr="0046620D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Депозиты, размещенные в кредитных организациях, являющихся аффилированными лицами фонда, управляющей компании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20</w:t>
            </w:r>
          </w:p>
        </w:tc>
      </w:tr>
      <w:tr w:rsidR="00ED5F93" w:rsidRPr="008B4690" w:rsidTr="0046620D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</w:tr>
      <w:tr w:rsidR="00ED5F93" w:rsidRPr="008B4690" w:rsidTr="0046620D">
        <w:trPr>
          <w:trHeight w:val="1053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  <w:lang w:val="en-US"/>
              </w:rPr>
              <w:t>10</w:t>
            </w:r>
          </w:p>
        </w:tc>
      </w:tr>
      <w:tr w:rsidR="00ED5F93" w:rsidRPr="008B4690" w:rsidTr="0046620D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</w:tr>
      <w:tr w:rsidR="00ED5F93" w:rsidRPr="008B4690" w:rsidTr="0046620D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 xml:space="preserve">Ценные бумаги кредитных организаций (включая ценные бумаги, ожидаемые к получению и (или) подлежащие передаче по второй части договора репо), размер банковских депозитов, денежные средства на банковских счетах и на специальных брокерских счетах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30</w:t>
            </w:r>
          </w:p>
        </w:tc>
      </w:tr>
      <w:tr w:rsidR="00ED5F93" w:rsidRPr="008B4690" w:rsidTr="0046620D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color w:val="000000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50</w:t>
            </w:r>
          </w:p>
        </w:tc>
      </w:tr>
      <w:tr w:rsidR="00ED5F93" w:rsidRPr="008B4690" w:rsidTr="0046620D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both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sz w:val="21"/>
                <w:szCs w:val="21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sz w:val="21"/>
                <w:szCs w:val="21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D5F93" w:rsidRPr="008B4690" w:rsidRDefault="00ED5F93" w:rsidP="0046620D">
            <w:pPr>
              <w:spacing w:after="0"/>
              <w:jc w:val="right"/>
              <w:rPr>
                <w:rFonts w:cs="Calibri"/>
                <w:sz w:val="21"/>
                <w:szCs w:val="21"/>
              </w:rPr>
            </w:pPr>
            <w:r w:rsidRPr="008B4690">
              <w:rPr>
                <w:rFonts w:cs="Calibri"/>
                <w:sz w:val="21"/>
                <w:szCs w:val="21"/>
              </w:rPr>
              <w:t>40</w:t>
            </w:r>
          </w:p>
        </w:tc>
      </w:tr>
    </w:tbl>
    <w:p w:rsidR="00791361" w:rsidRPr="00D9284A" w:rsidRDefault="00791361" w:rsidP="00791361">
      <w:pPr>
        <w:jc w:val="right"/>
        <w:rPr>
          <w:b/>
          <w:sz w:val="24"/>
          <w:szCs w:val="24"/>
        </w:rPr>
      </w:pPr>
    </w:p>
    <w:p w:rsidR="0073255A" w:rsidRDefault="0073255A" w:rsidP="00AF2866">
      <w:pPr>
        <w:jc w:val="center"/>
      </w:pPr>
    </w:p>
    <w:sectPr w:rsidR="0073255A" w:rsidSect="00633FA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253B55"/>
    <w:rsid w:val="00323A53"/>
    <w:rsid w:val="003B340E"/>
    <w:rsid w:val="00633FAD"/>
    <w:rsid w:val="0073255A"/>
    <w:rsid w:val="00791361"/>
    <w:rsid w:val="00AF2866"/>
    <w:rsid w:val="00C8706D"/>
    <w:rsid w:val="00D43374"/>
    <w:rsid w:val="00D9284A"/>
    <w:rsid w:val="00DF5F87"/>
    <w:rsid w:val="00E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F3DD-D122-410B-B6BF-35C9553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Царенко Ю.В.</cp:lastModifiedBy>
  <cp:revision>3</cp:revision>
  <dcterms:created xsi:type="dcterms:W3CDTF">2020-12-29T09:26:00Z</dcterms:created>
  <dcterms:modified xsi:type="dcterms:W3CDTF">2020-12-29T09:27:00Z</dcterms:modified>
</cp:coreProperties>
</file>